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42"/>
        <w:rPr>
          <w:bCs w:val="0"/>
        </w:rPr>
      </w:pPr>
      <w:r>
        <w:rPr>
          <w:bCs w:val="0"/>
        </w:rPr>
      </w:r>
      <w:r>
        <w:rPr>
          <w:bCs w:val="0"/>
        </w:rPr>
      </w:r>
    </w:p>
    <w:p>
      <w:pPr>
        <w:pStyle w:val="635"/>
        <w:jc w:val="center"/>
      </w:pPr>
      <w:r>
        <w:rPr>
          <w:b/>
          <w:bCs/>
        </w:rPr>
        <w:t xml:space="preserve">Опросный лист </w:t>
      </w:r>
      <w:r>
        <w:rPr>
          <w:b/>
          <w:bCs/>
        </w:rPr>
        <w:t xml:space="preserve">№ </w:t>
      </w:r>
      <w:r>
        <w:rPr>
          <w:b/>
          <w:bCs/>
        </w:rPr>
        <w:t xml:space="preserve">1103539</w:t>
      </w:r>
      <w:r/>
    </w:p>
    <w:p>
      <w:pPr>
        <w:pStyle w:val="635"/>
        <w:jc w:val="center"/>
        <w:rPr>
          <w:b/>
        </w:rPr>
      </w:pPr>
      <w:r>
        <w:rPr>
          <w:b/>
        </w:rPr>
        <w:t xml:space="preserve">Знак Охр.зон.ЛЭП6-15кВ 10м300х400х0,8мет</w:t>
      </w:r>
      <w:r>
        <w:rPr>
          <w:b/>
        </w:rPr>
      </w:r>
      <w:r>
        <w:rPr>
          <w:b/>
        </w:rPr>
      </w:r>
    </w:p>
    <w:p>
      <w:pPr>
        <w:pStyle w:val="635"/>
        <w:jc w:val="center"/>
      </w:pPr>
      <w:r/>
      <w:r/>
    </w:p>
    <w:tbl>
      <w:tblPr>
        <w:tblW w:w="974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774"/>
        <w:gridCol w:w="3827"/>
        <w:gridCol w:w="255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b/>
              </w:rPr>
            </w:pPr>
            <w:r>
              <w:rPr>
                <w:b/>
              </w:rPr>
              <w:t xml:space="preserve">Параметры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635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параметра</w:t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  <w:rPr>
                <w:b/>
              </w:rPr>
            </w:pPr>
            <w:r>
              <w:rPr>
                <w:b/>
              </w:rPr>
              <w:t xml:space="preserve">Предлагаемое значение параметра (заполняется участником *)</w:t>
            </w:r>
            <w:r>
              <w:rPr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rPr>
                <w:color w:val="000000"/>
              </w:rPr>
            </w:pPr>
            <w:r>
              <w:t xml:space="preserve">Материал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</w:pPr>
            <w:r>
              <w:t xml:space="preserve">Металл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rPr>
                <w:color w:val="000000"/>
              </w:rPr>
            </w:pPr>
            <w:r>
              <w:t xml:space="preserve">Толщина материала,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</w:pPr>
            <w:r>
              <w:t xml:space="preserve">0,8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rPr>
                <w:color w:val="000000"/>
              </w:rPr>
            </w:pPr>
            <w:r>
              <w:t xml:space="preserve">Размер</w:t>
            </w:r>
            <w:r>
              <w:t xml:space="preserve">, мм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</w:pPr>
            <w:r>
              <w:t xml:space="preserve">3</w:t>
            </w:r>
            <w:r>
              <w:t xml:space="preserve">00x</w:t>
            </w:r>
            <w:r>
              <w:t xml:space="preserve">4</w:t>
            </w:r>
            <w:r>
              <w:t xml:space="preserve">00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rPr>
                <w:color w:val="000000"/>
              </w:rPr>
            </w:pPr>
            <w:r>
              <w:rPr>
                <w:color w:val="000000"/>
              </w:rPr>
              <w:t xml:space="preserve">Крепление</w:t>
            </w:r>
            <w:r>
              <w:rPr>
                <w:color w:val="000000"/>
              </w:rPr>
            </w:r>
          </w:p>
          <w:p>
            <w:pPr>
              <w:pStyle w:val="63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 </w:t>
            </w:r>
            <w:r>
              <w:rPr>
                <w:color w:val="000000"/>
              </w:rPr>
              <w:t xml:space="preserve">боков в верхней и нижней части знака продолговатые прорези (4 шт.) размером 15х5 мм для крепления бандажной лентой к опоре.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</w:t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4" w:type="dxa"/>
            <w:vAlign w:val="center"/>
            <w:textDirection w:val="lrTb"/>
            <w:noWrap w:val="false"/>
          </w:tcPr>
          <w:p>
            <w:pPr>
              <w:pStyle w:val="635"/>
              <w:rPr>
                <w:color w:val="000000"/>
              </w:rPr>
            </w:pPr>
            <w:r>
              <w:rPr>
                <w:color w:val="000000"/>
              </w:rPr>
              <w:t xml:space="preserve">Комплектность</w:t>
            </w:r>
            <w:r>
              <w:rPr>
                <w:color w:val="000000"/>
              </w:rPr>
            </w:r>
          </w:p>
          <w:p>
            <w:pPr>
              <w:pStyle w:val="635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Align w:val="center"/>
            <w:textDirection w:val="lrTb"/>
            <w:noWrap w:val="false"/>
          </w:tcPr>
          <w:p>
            <w:pPr>
              <w:pStyle w:val="63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Знак безопасности.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top"/>
            <w:textDirection w:val="lrTb"/>
            <w:noWrap w:val="false"/>
          </w:tcPr>
          <w:p>
            <w:pPr>
              <w:pStyle w:val="635"/>
              <w:jc w:val="center"/>
            </w:pPr>
            <w:r/>
            <w:r/>
          </w:p>
        </w:tc>
      </w:tr>
    </w:tbl>
    <w:p>
      <w:pPr>
        <w:pStyle w:val="645"/>
        <w:ind w:left="708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45"/>
        <w:ind w:left="708"/>
        <w:rPr>
          <w:sz w:val="24"/>
        </w:rPr>
      </w:pPr>
      <w:r>
        <w:rPr>
          <w:sz w:val="24"/>
        </w:rPr>
        <w:t xml:space="preserve">*Графа «Предлагаемое значение параметра (заполняется участником*)» заполняется Участником.</w:t>
      </w:r>
      <w:r>
        <w:rPr>
          <w:sz w:val="24"/>
        </w:rPr>
      </w:r>
    </w:p>
    <w:p>
      <w:pPr>
        <w:pStyle w:val="645"/>
        <w:ind w:left="708"/>
      </w:pPr>
      <w:r>
        <w:rPr>
          <w:b/>
          <w:sz w:val="24"/>
        </w:rPr>
      </w:r>
      <w:r/>
    </w:p>
    <w:p>
      <w:pPr>
        <w:pStyle w:val="645"/>
        <w:ind w:left="708"/>
        <w:jc w:val="center"/>
        <w:rPr>
          <w:b/>
          <w:sz w:val="24"/>
        </w:rPr>
      </w:pPr>
      <w:r>
        <w:rPr>
          <w:b/>
          <w:sz w:val="24"/>
        </w:rPr>
        <w:t xml:space="preserve">Макет: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645"/>
        <w:ind w:left="708"/>
        <w:jc w:val="center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Style w:val="645"/>
        <w:ind w:left="708"/>
        <w:jc w:val="center"/>
        <w:rPr>
          <w:sz w:val="24"/>
          <w:lang w:val="en-US"/>
        </w:rPr>
      </w:pPr>
      <w:r>
        <w:rPr>
          <w:sz w:val="24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2267598" cy="3012643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2267598" cy="30126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178.55pt;height:237.22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sz w:val="24"/>
          <w:lang w:val="en-US"/>
        </w:rPr>
      </w:r>
      <w:r>
        <w:rPr>
          <w:sz w:val="24"/>
          <w:lang w:val="en-US"/>
        </w:rPr>
      </w:r>
    </w:p>
    <w:p>
      <w:pPr>
        <w:pStyle w:val="645"/>
        <w:ind w:left="708"/>
        <w:rPr>
          <w:sz w:val="24"/>
          <w:lang w:val="en-US"/>
        </w:rPr>
      </w:pPr>
      <w:r>
        <w:rPr>
          <w:sz w:val="24"/>
          <w:lang w:val="en-US"/>
        </w:rPr>
      </w:r>
      <w:r>
        <w:rPr>
          <w:sz w:val="24"/>
          <w:lang w:val="en-US"/>
        </w:rPr>
      </w:r>
    </w:p>
    <w:p>
      <w:pPr>
        <w:pStyle w:val="645"/>
        <w:ind w:left="708"/>
        <w:jc w:val="right"/>
        <w:rPr>
          <w:sz w:val="24"/>
        </w:rPr>
      </w:pPr>
      <w:r>
        <w:rPr>
          <w:sz w:val="24"/>
        </w:rPr>
      </w:r>
      <w:r>
        <w:rPr>
          <w:sz w:val="24"/>
        </w:rPr>
      </w:r>
    </w:p>
    <w:p>
      <w:pPr>
        <w:pStyle w:val="645"/>
        <w:ind w:left="708"/>
        <w:rPr>
          <w:sz w:val="24"/>
        </w:rPr>
      </w:pPr>
      <w:r>
        <w:rPr>
          <w:sz w:val="24"/>
        </w:rPr>
      </w:r>
      <w:r>
        <w:rPr>
          <w:sz w:val="24"/>
        </w:rPr>
      </w:r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Segoe UI">
    <w:panose1 w:val="020B0502040204020203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35"/>
    <w:next w:val="635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35"/>
    <w:next w:val="635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35"/>
    <w:next w:val="635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35"/>
    <w:next w:val="635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35"/>
    <w:next w:val="635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35"/>
    <w:next w:val="635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35"/>
    <w:next w:val="635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35"/>
    <w:next w:val="635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35"/>
    <w:next w:val="635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2">
    <w:name w:val="List Paragraph"/>
    <w:basedOn w:val="635"/>
    <w:uiPriority w:val="34"/>
    <w:qFormat/>
    <w:pPr>
      <w:contextualSpacing/>
      <w:ind w:left="720"/>
    </w:p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635"/>
    <w:next w:val="635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35"/>
    <w:next w:val="635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35"/>
    <w:next w:val="635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35"/>
    <w:next w:val="635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35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35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35"/>
    <w:next w:val="635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35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35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35"/>
    <w:next w:val="635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35"/>
    <w:next w:val="635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35"/>
    <w:next w:val="635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35"/>
    <w:next w:val="635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35"/>
    <w:next w:val="635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35"/>
    <w:next w:val="635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35"/>
    <w:next w:val="635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35"/>
    <w:next w:val="635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35"/>
    <w:next w:val="635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35"/>
    <w:next w:val="635"/>
    <w:uiPriority w:val="99"/>
    <w:unhideWhenUsed/>
    <w:pPr>
      <w:spacing w:after="0" w:afterAutospacing="0"/>
    </w:pPr>
  </w:style>
  <w:style w:type="paragraph" w:styleId="635" w:default="1">
    <w:name w:val="Normal"/>
    <w:next w:val="635"/>
    <w:link w:val="635"/>
    <w:qFormat/>
    <w:rPr>
      <w:sz w:val="24"/>
      <w:szCs w:val="24"/>
      <w:lang w:val="ru-RU" w:eastAsia="ru-RU" w:bidi="ar-SA"/>
    </w:rPr>
  </w:style>
  <w:style w:type="paragraph" w:styleId="636">
    <w:name w:val="Заголовок 1"/>
    <w:basedOn w:val="635"/>
    <w:next w:val="635"/>
    <w:link w:val="635"/>
    <w:qFormat/>
    <w:pPr>
      <w:keepNext/>
      <w:outlineLvl w:val="0"/>
    </w:pPr>
    <w:rPr>
      <w:sz w:val="28"/>
    </w:rPr>
  </w:style>
  <w:style w:type="paragraph" w:styleId="637">
    <w:name w:val="Заголовок 2"/>
    <w:basedOn w:val="635"/>
    <w:next w:val="635"/>
    <w:link w:val="635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638">
    <w:name w:val="Основной шрифт абзаца"/>
    <w:next w:val="638"/>
    <w:link w:val="635"/>
    <w:semiHidden/>
  </w:style>
  <w:style w:type="table" w:styleId="639">
    <w:name w:val="Обычная таблица"/>
    <w:next w:val="639"/>
    <w:link w:val="635"/>
    <w:semiHidden/>
    <w:tblPr/>
  </w:style>
  <w:style w:type="numbering" w:styleId="640">
    <w:name w:val="Нет списка"/>
    <w:next w:val="640"/>
    <w:link w:val="635"/>
    <w:semiHidden/>
  </w:style>
  <w:style w:type="paragraph" w:styleId="641">
    <w:name w:val="Normal1"/>
    <w:next w:val="641"/>
    <w:link w:val="635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642">
    <w:name w:val="Название"/>
    <w:basedOn w:val="635"/>
    <w:next w:val="642"/>
    <w:link w:val="635"/>
    <w:qFormat/>
    <w:pPr>
      <w:jc w:val="center"/>
    </w:pPr>
    <w:rPr>
      <w:b/>
      <w:bCs/>
    </w:rPr>
  </w:style>
  <w:style w:type="paragraph" w:styleId="643">
    <w:name w:val="Основной текст с отступом"/>
    <w:basedOn w:val="635"/>
    <w:next w:val="643"/>
    <w:link w:val="635"/>
    <w:pPr>
      <w:ind w:firstLine="397"/>
      <w:jc w:val="both"/>
    </w:pPr>
    <w:rPr>
      <w:rFonts w:ascii="Arial" w:hAnsi="Arial"/>
      <w:sz w:val="20"/>
      <w:szCs w:val="20"/>
    </w:rPr>
  </w:style>
  <w:style w:type="paragraph" w:styleId="644">
    <w:name w:val="Основной текст с отступом 2"/>
    <w:basedOn w:val="635"/>
    <w:next w:val="644"/>
    <w:link w:val="635"/>
    <w:pPr>
      <w:ind w:firstLine="709"/>
      <w:jc w:val="both"/>
    </w:pPr>
  </w:style>
  <w:style w:type="paragraph" w:styleId="645">
    <w:name w:val="Основной текст"/>
    <w:basedOn w:val="635"/>
    <w:next w:val="645"/>
    <w:link w:val="635"/>
    <w:rPr>
      <w:sz w:val="20"/>
    </w:rPr>
  </w:style>
  <w:style w:type="paragraph" w:styleId="646">
    <w:name w:val="Основной текст 2"/>
    <w:basedOn w:val="635"/>
    <w:next w:val="646"/>
    <w:link w:val="635"/>
    <w:rPr>
      <w:sz w:val="22"/>
    </w:rPr>
  </w:style>
  <w:style w:type="paragraph" w:styleId="647">
    <w:name w:val="Текст выноски"/>
    <w:basedOn w:val="635"/>
    <w:next w:val="647"/>
    <w:link w:val="648"/>
    <w:rPr>
      <w:rFonts w:ascii="Segoe UI" w:hAnsi="Segoe UI" w:cs="Segoe UI"/>
      <w:sz w:val="18"/>
      <w:szCs w:val="18"/>
    </w:rPr>
  </w:style>
  <w:style w:type="character" w:styleId="648">
    <w:name w:val="Текст выноски Знак"/>
    <w:next w:val="648"/>
    <w:link w:val="647"/>
    <w:rPr>
      <w:rFonts w:ascii="Segoe UI" w:hAnsi="Segoe UI" w:cs="Segoe UI"/>
      <w:sz w:val="18"/>
      <w:szCs w:val="18"/>
      <w:lang w:val="ru-RU" w:eastAsia="ru-RU"/>
    </w:rPr>
  </w:style>
  <w:style w:type="character" w:styleId="986" w:default="1">
    <w:name w:val="Default Paragraph Font"/>
    <w:uiPriority w:val="1"/>
    <w:semiHidden/>
    <w:unhideWhenUsed/>
  </w:style>
  <w:style w:type="numbering" w:styleId="987" w:default="1">
    <w:name w:val="No List"/>
    <w:uiPriority w:val="99"/>
    <w:semiHidden/>
    <w:unhideWhenUsed/>
  </w:style>
  <w:style w:type="table" w:styleId="98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5</cp:revision>
  <dcterms:created xsi:type="dcterms:W3CDTF">2023-06-05T06:05:00Z</dcterms:created>
  <dcterms:modified xsi:type="dcterms:W3CDTF">2026-08-17T04:48:53Z</dcterms:modified>
  <cp:version>1048576</cp:version>
</cp:coreProperties>
</file>